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DSA Board Meeting</w:t>
      </w:r>
    </w:p>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April 18, 2017, 6:15 p.m.</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Members Present: Leslie Fowler, Karla Penfield, Tiffany Black, Tim Black, Andrew Gilmore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Meeting was called to order at 6:15. Reviewed last month’s meeting minutes, Leslie made a motion to accept the minutes, Karla seconded, and all approved.</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Treasurer’s Report: Karla reported that the club has a balance of $4,783.57, Karla deposited money from registrations and rifle raffle.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Business:</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AGM: Both Leslie and Karla attended the meeting</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GotSoccer use – the club would like to have all coaches, players and parents access and utilize GotSoccer. Coaches can fill out paperwork, parents can upload the player’s picture for their player cards, this would make it much easier on Karla and Leslie when they are getting the players registered.</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F license – This is a 2 hour online course. The board will reimburse the $25 fee for coaches who take this training.</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Technical Council – Brain Longbottom came and worked with the DSA players, and some middle school players. He may know someone that DSA can hire who can work with the coaches and players on skills and coaching.</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District IV Rep to VP – There is a meeting tomorrow and Leslie is considering becoming a District IV Rep.</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Snickers Scholarship – Clay Ewing has a player in need of a scholarship for the Snickers tournament. Karla estimated the cost of sending the player to be around $81.75. The board approved to pay for the player’s tournament fees for Snickers.</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Bylaws: Leslie suggested the board review the DSA Rules, Regulations and Bylaws. Members agreed and will be revising the Bylaws during future meetings. Leslie would like to complete the review of the DSA by the July meeting as the bylaws must be submitted to WSA with the annual club renewal which will be due in August.</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Board Roles – The club is still in need of the following roles: Treasurer, Equipment Manager, and Risk Manager. Leslie nominated Andrew Gilmore as the new Treasurer and Tim Black seconded the motion, all members were in favor. Tim Black volunteered for the Equipment Manager position, Leslie motioned to accept Tim Black as Equipment Manager and Tiffany Black seconded the motion, all members were in favor.  Andrew Gilmore also volunteered to be the head of fundraising for DSA. DSA will add Andrew Gilmore as a signer on the CCB account. Leslie will take the minutes to CCB to have Andrew added to the account.</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Benches and Shelters – Andrew asked if the board can provide benches and shelters for the traveling teams. The board will check the cost to purchase those. Tim Black will let Andrew use his bench until new benches and shelters can be purchased.</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Old Business:</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British Soccer Coach Update – Discussed situation with British Soccer Coach and Visa.</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Field set-up – Macy said the lines need to be painted again for U12. Tim said he would paint them as soon as mother nature and his schedule cooperated.</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Online Reg update – Leslie is still trying to get it to where everyone can register online.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Goal Update: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Back bar - The back bar for the new goals is still on backorder for 5 more months</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British Soccer goals - The price for the new goals from challenger was a misprint, so we will not be purchasing those right now.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Extra Nets/Goals - All extra nets and goals have been donated.</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5.      Gum update: Karla reported that no one was willing to head up the gum fundraiser.  This could be an option for the fall.</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501c update: Karla reported that we need an Annual report and she is currently working on this.</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Uniforms – Brian has a contact for Addias type uniforms. The club will be checking into prices for the uniforms.</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Background Check Update for Coaches &amp; Board – Both Tim and Tiffany Black have completed their background check. Wyoming League would like all coaches to be F qualified.</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Meeting was adjourned at 7:00 p.m.</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w:t>
        <w:tab/>
        <w:t xml:space="preserve">__________</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DSA Secretary Signature</w:t>
        <w:tab/>
        <w:tab/>
        <w:tab/>
        <w:tab/>
        <w:tab/>
        <w:tab/>
        <w:tab/>
        <w:tab/>
        <w:t xml:space="preserve">Date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w:t>
        <w:tab/>
        <w:t xml:space="preserve">__________</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DSA President Signature</w:t>
        <w:tab/>
        <w:tab/>
        <w:tab/>
        <w:tab/>
        <w:tab/>
        <w:tab/>
        <w:tab/>
        <w:tab/>
        <w:t xml:space="preserve">Date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